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 xml:space="preserve">1：           </w:t>
      </w:r>
    </w:p>
    <w:p>
      <w:pPr>
        <w:spacing w:line="600" w:lineRule="exact"/>
        <w:ind w:firstLine="2880" w:firstLineChars="900"/>
        <w:rPr>
          <w:rFonts w:hint="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宣汉县第三人民医院</w:t>
      </w:r>
    </w:p>
    <w:p>
      <w:pPr>
        <w:spacing w:line="600" w:lineRule="exact"/>
        <w:ind w:firstLine="256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消毒供应中心</w:t>
      </w:r>
      <w:r>
        <w:rPr>
          <w:rFonts w:hint="eastAsia"/>
          <w:b/>
          <w:sz w:val="32"/>
          <w:szCs w:val="32"/>
        </w:rPr>
        <w:t>项目技术需求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12"/>
        <w:gridCol w:w="467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项目特征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主体部分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中空玻镁净化彩钢板隔墙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厚度50mm，钢板厚度0.5mm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中空玻镁净化彩钢板吊顶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厚度50mm，钢板厚度0.5mm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砖墙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厚度120mm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墙面抹灰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水泥、河沙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墙体拆除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原墙面处理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墙砖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乳胶漆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立邦或多乐士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铝扣板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600*600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铝扣板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钢质防盗门双门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1800*2100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钢质防盗门双门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1200*2100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钢质防盗门单门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900*2100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钢制门单门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900*2100</w:t>
            </w:r>
            <w:r>
              <w:rPr>
                <w:rFonts w:hint="eastAsia"/>
              </w:rPr>
              <w:t>带观察窗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铝扣板边料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30#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铝合金内园塑底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20#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铝合金内园角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R=50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槽铝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50#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角铝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25#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铝合金外园柱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R=50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铝合金外园二通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铝合金内园三通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T型铝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防水涂料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1.5厚聚合物水泥基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承重墙加固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150*75</w:t>
            </w:r>
            <w:r>
              <w:rPr>
                <w:rFonts w:hint="eastAsia"/>
              </w:rPr>
              <w:t>工字钢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彩钢板密封加固材料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配套五金辅材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彩钢板安装费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电气部分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供应室总配电箱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正泰或同等品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照明插座配电箱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正泰或同等品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设备配电箱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正泰或同等品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LED净化灯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1200*300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LED灯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600*600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LED灯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300*300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ZR-YJV-3*25+2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ZR-YJV-5*10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ZR-YJV-5*6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铜芯电线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BV-2.5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铜芯电线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BV-4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铜芯电线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BV-6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电线管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20*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桥架弯头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100*100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镀锌桥架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100*100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排风扇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t>300*300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开关、插座、线盒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五金辅料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给排水部分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排水管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PVC110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排水管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PVC50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排水管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镀锌管50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给水管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PPR25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给水管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PPR20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拖把池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400*400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地漏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50*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洗手池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带感应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蹬便器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带水箱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水龙头、阀门、接头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排水管预埋开槽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五金辅料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安装费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82" w:type="dxa"/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PVC地板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2.0同质透心，进口洁福或同等品质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水泥自流平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地砖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600*600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地砖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300*300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582" w:type="dxa"/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技术措施费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负责供应室全套设备安装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组织措施费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负责供应室全套设备安装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其他费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负责供应室全套设备安装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综合税金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本项目实质性需求：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（一）设施安装概况：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1.本项目为消毒供应中心工作区设备配套安装项目。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2.消毒供应中心是向全院提供各种无菌器材、敷料和其它无菌物品的重要科室，要求保证设备先进，布局合理，符合院感要求，保证临床供应的安全。</w:t>
      </w:r>
    </w:p>
    <w:p>
      <w:pPr>
        <w:spacing w:line="440" w:lineRule="exac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（二）各房间具体设施安装要求：</w:t>
      </w:r>
    </w:p>
    <w:p>
      <w:pPr>
        <w:spacing w:line="360" w:lineRule="auto"/>
      </w:pPr>
      <w:r>
        <w:rPr>
          <w:rFonts w:hint="eastAsia"/>
        </w:rPr>
        <w:t>1、无菌物品存放区和检查包装及灭菌区墙板/顶板均使用净化机制板，地面PVC地板。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2、去污区墙面/地面贴瓷砖，顶面铝扣板。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3、办公室、更衣间、通道墙面乳胶漆，地面瓷砖，顶面铝扣板。</w:t>
      </w:r>
    </w:p>
    <w:p>
      <w:pPr>
        <w:spacing w:line="360" w:lineRule="auto"/>
        <w:rPr>
          <w:rFonts w:hint="eastAsia"/>
        </w:rPr>
      </w:pPr>
    </w:p>
    <w:p/>
    <w:sectPr>
      <w:footerReference r:id="rId3" w:type="default"/>
      <w:footerReference r:id="rId4" w:type="even"/>
      <w:pgSz w:w="11907" w:h="16840"/>
      <w:pgMar w:top="1418" w:right="1361" w:bottom="1304" w:left="1361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53ECD"/>
    <w:multiLevelType w:val="singleLevel"/>
    <w:tmpl w:val="A2F53E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27022"/>
    <w:rsid w:val="6E5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imSun" w:hAnsi="SimSun" w:eastAsia="SimSun" w:cs="SimSu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2019-06-11T08:10:17Z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